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E7A84D" w14:textId="62A75B31" w:rsidR="00A315B7" w:rsidRDefault="003541E4" w:rsidP="00A315B7">
      <w:pPr>
        <w:pStyle w:val="2"/>
        <w:ind w:left="0" w:firstLine="0"/>
      </w:pPr>
      <w:r w:rsidRPr="008354A9">
        <w:t xml:space="preserve">Приложений </w:t>
      </w:r>
      <w:r>
        <w:t>1</w:t>
      </w:r>
      <w:r w:rsidRPr="008354A9">
        <w:t xml:space="preserve"> </w:t>
      </w:r>
      <w:r w:rsidR="00A315B7" w:rsidRPr="00A315B7">
        <w:t>к Главе 1 часть 2 Динамика изменения эксплуатационных показателей котельных в зоне действия ЕТО</w:t>
      </w:r>
    </w:p>
    <w:p w14:paraId="09093458" w14:textId="6C4828A7" w:rsidR="00A315B7" w:rsidRDefault="00A315B7" w:rsidP="00A315B7">
      <w:pPr>
        <w:pStyle w:val="2"/>
        <w:ind w:left="0" w:firstLine="0"/>
      </w:pPr>
      <w:bookmarkStart w:id="0" w:name="_GoBack"/>
      <w:bookmarkEnd w:id="0"/>
    </w:p>
    <w:sectPr w:rsidR="00A315B7" w:rsidSect="008354A9">
      <w:pgSz w:w="16838" w:h="11906" w:orient="landscape"/>
      <w:pgMar w:top="1701" w:right="1134" w:bottom="850" w:left="1134" w:header="708" w:footer="708" w:gutter="0"/>
      <w:cols w:space="708"/>
      <w:docGrid w:linePitch="360"/>
    </w:sectPr>
    <w:p w14:paraId="09093458" w14:textId="477C39AA" w:rsidR="00A315B7" w:rsidRPr="00AF31CD" w:rsidRDefault="00654542" w:rsidP="00AF31CD">
      <w:pPr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cs="Times New Roman"/>
          <w:bCs/>
        </w:rPr>
        <w:t xml:space="preserve">Динамика изменения эксплуатационных показателей котельных в зоне действия </w:t>
      </w:r>
      <w:proofErr w:type="spellStart"/>
      <w:proofErr w:type="spellEnd"/>
      <w:r>
        <w:rPr>
          <w:rFonts w:cs="Times New Roman"/>
          <w:bCs/>
          <w:szCs w:val="24"/>
        </w:rPr>
        <w:t>ЕТО-1 ООО «ЖКХ Абанского района»</w:t>
      </w:r>
      <w:bookmarkStart w:id="0" w:name="_GoBack"/>
      <w:bookmarkEnd w:id="0"/>
    </w:p>
    <w:sectPr w:rsidR="00A315B7" w:rsidRPr="00AF31CD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1.1 - Котельная №1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11,2500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4,7500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5,7500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27,0743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1.2 - Котельная №3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9,3333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10,3333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6,3333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2,3333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3,3333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14,5110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1.3 - Котельная №4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12,8061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1.4 - Котельная №5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4,7500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5,7500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41,6147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1.5 - Котельная №6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12,2018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1.6 - Котельная №7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11,2500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12,2500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7,7500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21,3659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1.7 - Котельная №8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17,7742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1.8 - Котельная №9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22,3773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1.9 - Котельная №10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15,1250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14,2500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11,6250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22,8226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1.10 - Котельная №11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11,5000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8,7500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2,2500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25,2955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1.11 - Котельная №12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ЕТО-1 ООО «ЖКХ Абанского района»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5,8000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6,8000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4,8000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5,8000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3,8000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23,5808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477C39AA" w:rsidR="00A315B7" w:rsidRPr="00AF31CD" w:rsidRDefault="00654542" w:rsidP="00AF31CD">
      <w:pPr>
        <w:ind w:firstLine="709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cs="Times New Roman"/>
          <w:bCs/>
        </w:rPr>
        <w:t xml:space="preserve">Динамика изменения эксплуатационных показателей котельных в зоне действия </w:t>
      </w:r>
      <w:proofErr w:type="spellStart"/>
      <w:proofErr w:type="spellEnd"/>
      <w:r>
        <w:rPr>
          <w:rFonts w:cs="Times New Roman"/>
          <w:bCs/>
          <w:szCs w:val="24"/>
        </w:rPr>
        <w:t>ЕТО-2 ГПКК «Центр развития коммунального комплекса»</w:t>
      </w:r>
      <w:bookmarkStart w:id="0" w:name="_GoBack"/>
      <w:bookmarkEnd w:id="0"/>
    </w:p>
    <w:sectPr w:rsidR="00A315B7" w:rsidRPr="00AF31CD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 w14:paraId="09093458" w14:textId="6D6E117B" w:rsidR="00A315B7" w:rsidRDefault="00EA138E" w:rsidP="00EA138E">
      <w:pPr>
        <w:jc w:val="center"/>
        <w:rPr>
          <w:lang w:val="en-US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1.12 - Котельная № 1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,91599988937378" w:type="dxa"/>
            <w:shd w:val="clear" w:color="auto" w:fill="F2F2F2"/>
            <w:vAlign w:val="center"/>
            <w:tcMar>
              <w:left w:type="dxa" w:w="20"/>
              <w:right w:type="dxa" w:w="2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Ед. изм.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2021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2022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2023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2024</w:t>
            </w:r>
          </w:p>
        </w:tc>
        <w:tc>
          <w:tcPr>
            <w:tcW w:w="23,8139986991882" w:type="dxa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2025</w:t>
            </w:r>
          </w:p>
        </w:tc>
        <w:trPr/>
      </w:tr>
      <w:tr>
        <w:tc>
          <w:tcPr>
            <w:tcW w:w="23,8139986991882" w:type="dxa"/>
            <w:shd w:val="clear" w:color="auto" w:fill="D9E2F3"/>
            <w:vAlign w:val="center"/>
            <w:tcMar>
              <w:left w:type="dxa" w:w="160"/>
              <w:right w:type="dxa" w:w="200"/>
              <w:top w:type="dxa" w:w="40"/>
              <w:bottom w:type="dxa" w:w="40"/>
            </w:tcMar>
            <w:gridSpan w:val="7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ЕТО-2 ГПКК «Центр развития коммунального комплекса»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Средневзвешенный срок службы котлоагрегатов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лет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выработку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242,5686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Собственные нужды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6,3194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условного топлива на отпуск тепловой энергии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267,5000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Удельный расход теплоносителя на отпуск тепловой энергии с коллекторов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кг/Гкал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Коэффициент использования установленной тепловой мощности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72,9834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приборами учета отпуска тепловой энергии в тепловые сети (от установленной мощности)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котельных, оборудованных приборами учета отпуска тепловой энергии в тепловые сети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котельных оборудованных устройствами водоподготовки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100,0000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(от общего количества котельных)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Доля автоматизированных котельных без обслуживающего персонала с УТМ меньше/равной 10 Гкал/ч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%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Общая частота прекращений теплоснабжения от котельной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1/год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Средняя продолжительность прекращения теплоснабжения от котельных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час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120,0000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Средний недоотпуск тепловой энергии в тепловые сети на единицу прекращения теплоснабжения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тыс. Гкал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rPr/>
      </w:tr>
      <w:tr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Расход резервного топлива</w:t>
            </w:r>
          </w:p>
        </w:tc>
        <w:tc>
          <w:tcPr>
            <w:tcW w:w="2,91599988937378" w:type="dxa"/>
            <w:shd w:val="clear" w:color="auto" w:fill="FFFFFF"/>
            <w:vAlign w:val="center"/>
            <w:tcMar>
              <w:left w:type="dxa" w:w="20"/>
              <w:right w:type="dxa" w:w="2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т.у.т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c>
          <w:tcPr>
            <w:tcW w:w="23,8139986991882" w:type="dxa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н/д</w:t>
            </w:r>
          </w:p>
        </w:tc>
        <w:trPr/>
      </w:tr>
    </w:tbl>
    <w:p w14:paraId="32A19020" w14:textId="554D5DFA" w:rsidR="008B133B" w:rsidRPr="008B133B" w:rsidRDefault="008B133B" w:rsidP="008B133B">
      <w:pPr>
        <w:ind w:firstLine="567"/>
        <w:jc w:val="both"/>
        <w:rPr>
          <w:rFonts w:cs="Times New Roman"/>
          <w:bCs/>
          <w:sz w:val="22"/>
        </w:rPr>
      </w:pPr>
      <w:bookmarkStart w:id="0" w:name="_Hlk163137136"/>
      <w:r>
        <w:rPr>
          <w:rFonts w:cs="Times New Roman"/>
          <w:bCs/>
        </w:rPr>
        <w:t>«н/д» - невозможно рассчитать показатель в связи с отсутствием данных</w:t>
      </w:r>
      <w:bookmarkStart w:id="1" w:name="_GoBack"/>
      <w:bookmarkEnd w:id="0"/>
      <w:bookmarkEnd w:id="1"/>
    </w:p>
    <w:sectPr w:rsidR="008B133B" w:rsidRPr="008B133B" w:rsidSect="008354A9">
      <w:pgSz w:w="11906" w:h="16838" w:orient="portrait"/>
      <w:pgMar w:top="1701" w:right="1134" w:bottom="850" w:left="1134" w:header="708" w:footer="708" w:gutter="0"/>
      <w:cols w:space="708"/>
      <w:docGrid w:linePitch="360"/>
    </w:sectPr>
    <w:p>
      <w:pPr>
        <w:sectPr/>
      </w:pPr>
    </w:p>
    <w:p w14:paraId="23C4CE68" w14:textId="151DADC6" w:rsidR="008354A9" w:rsidRDefault="000D0E44" w:rsidP="000D0E44">
      <w:pPr>
        <w:pStyle w:val="2"/>
        <w:ind w:left="0" w:firstLine="0"/>
      </w:pPr>
      <w:r w:rsidRPr="000D0E44">
        <w:t xml:space="preserve">Приложений </w:t>
      </w:r>
      <w:r>
        <w:rPr>
          <w:lang w:val="en-US"/>
        </w:rPr>
        <w:t>2</w:t>
      </w:r>
      <w:bookmarkStart w:id="0" w:name="_GoBack"/>
      <w:bookmarkEnd w:id="0"/>
      <w:r w:rsidRPr="000D0E44">
        <w:t xml:space="preserve"> Характеристика сетей теплоснабжения в муниципальном образовании</w:t>
      </w:r>
    </w:p>
    <w:p w14:paraId="05B161C6" w14:textId="77777777" w:rsidR="002473B0" w:rsidRDefault="002473B0" w:rsidP="00BB6556">
      <w:pPr>
        <w:pStyle w:val="a0"/>
        <w:jc w:val="both"/>
      </w:pPr>
    </w:p>
    <w:sectPr w:rsidR="002473B0" w:rsidSect="002473B0">
      <w:pgSz w:w="23814" w:h="16443" w:orient="landscape"/>
      <w:pgMar w:top="1701" w:right="1134" w:bottom="851" w:left="1134" w:header="709" w:footer="709" w:gutter="0"/>
      <w:cols w:space="708"/>
      <w:docGrid w:linePitch="360"/>
    </w:sectPr>
    <w:p w14:paraId="05B161C6" w14:textId="6D76082A" w:rsidR="002473B0" w:rsidRPr="00CF4F07" w:rsidRDefault="008354A9" w:rsidP="00CF4F07">
      <w:pPr>
        <w:pStyle w:val="2"/>
        <w:ind w:left="0" w:firstLine="0"/>
        <w:jc w:val="center"/>
        <w:rPr>
          <w:lang w:val="en-US"/>
        </w:rPr>
      </w:pPr>
      <w:r w:rsidRPr="008354A9">
        <w:t>Зона деятельности</w:t>
      </w:r>
      <w:r w:rsidR="005927F7" w:rsidRPr="005927F7">
        <w:t xml:space="preserve"> </w:t>
      </w:r>
      <w:r>
        <w:rPr>
          <w:lang w:val="en-US"/>
        </w:rPr>
        <w:t>ООО «ЖКХ Абанского района»</w:t>
      </w:r>
      <w:bookmarkStart w:id="0" w:name="_GoBack"/>
      <w:bookmarkEnd w:id="0"/>
    </w:p>
    <w:sectPr w:rsidR="002473B0" w:rsidRPr="00CF4F07" w:rsidSect="002473B0">
      <w:pgSz w:w="23814" w:h="16443" w:orient="landscape"/>
      <w:pgMar w:top="1701" w:right="1134" w:bottom="851" w:left="1134" w:header="709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2.1 - Котельная №1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438,00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33,288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6,052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34,992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24,738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33,300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3,584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27,450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34,428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8,900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5,400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19,380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1991,00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1991,00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3982,00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265,672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2.2 - Котельная №3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394,00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12,608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6,570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24,282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464,00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35,264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1,944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724,00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724,00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1448,00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80,668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2.3 - Котельная №4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5,130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5,130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2.4 - Котельная №5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41,50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41,50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7,387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17,328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2,048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6,840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15,200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7,120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10,368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238,50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238,50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63,441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33,300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3,712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5,244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1220,00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1220,00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2440,00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175,048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2.5 - Котельная №6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3,840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37,620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97,200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1680,00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138,660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2.6 - Котельная №7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0,896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728,00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32,760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59,736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22,648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25,810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46,872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86,184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33,390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101,556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2028,00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2028,00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4056,00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409,852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2.7 - Котельная №8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4,352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11,286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31,920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914,00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98,712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17,556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15,120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1105,00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1105,00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2210,00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181,954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2.8 - Котельная №9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9,216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8,460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22,800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36,176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33,464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34,560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22,464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1128,00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1128,00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2256,00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167,140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2.9 - Котельная №10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715,00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715,00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154,440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14,952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18,848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10,980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2,688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3,510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10,488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2,584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5,518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21,168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7,448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12,720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357,00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357,00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714,00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1999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22,848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1106,00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1106,00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126,084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291,600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4245,00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4245,00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8490,00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705,876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2.10 - Котельная №11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272,00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72,352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10,368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11,400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354,00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14,160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6,880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16,416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6,480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11,136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3,780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12,768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12,160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24,840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21,014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3,498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18,688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11,700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16,264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14,596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237,00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51,192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13,440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538,00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24,210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34,656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16,872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59,052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317,00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317,00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100,806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3751,00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3751,00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7502,00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588,728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2.11 - Котельная №12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5,888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742,00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742,00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1484,00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160,272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31,164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17,280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11,400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5,940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154,00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9,856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652,00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29,340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11,136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478,00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956,00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103,248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-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36,720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2480,00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2480,00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4960,00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422,244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 w14:paraId="05B161C6" w14:textId="6D76082A" w:rsidR="002473B0" w:rsidRPr="00CF4F07" w:rsidRDefault="008354A9" w:rsidP="00CF4F07">
      <w:pPr>
        <w:pStyle w:val="2"/>
        <w:ind w:left="0" w:firstLine="0"/>
        <w:jc w:val="center"/>
        <w:rPr>
          <w:lang w:val="en-US"/>
        </w:rPr>
      </w:pPr>
      <w:r w:rsidRPr="008354A9">
        <w:t>Зона деятельности</w:t>
      </w:r>
      <w:r w:rsidR="005927F7" w:rsidRPr="005927F7">
        <w:t xml:space="preserve"> </w:t>
      </w:r>
      <w:r>
        <w:rPr>
          <w:lang w:val="en-US"/>
        </w:rPr>
        <w:t>ГПКК «Центр развития коммунального комплекса»</w:t>
      </w:r>
      <w:bookmarkStart w:id="0" w:name="_GoBack"/>
      <w:bookmarkEnd w:id="0"/>
    </w:p>
    <w:sectPr w:rsidR="002473B0" w:rsidRPr="00CF4F07" w:rsidSect="002473B0">
      <w:pgSz w:w="23814" w:h="16443" w:orient="landscape"/>
      <w:pgMar w:top="1701" w:right="1134" w:bottom="851" w:left="1134" w:header="709" w:footer="709" w:gutter="0"/>
      <w:cols w:space="708"/>
      <w:docGrid w:linePitch="360"/>
    </w:sectPr>
    <w:p w14:paraId="28B2D220" w14:textId="1FE2A4B8" w:rsidR="008354A9" w:rsidRPr="001911E5" w:rsidRDefault="00A52F9D" w:rsidP="00A52F9D">
      <w:pPr>
        <w:jc w:val="center"/>
        <w:rPr>
          <w:lang w:eastAsia="ru-RU"/>
        </w:rPr>
      </w:pPr>
      <w:proofErr w:type="spellStart"/>
      <w:proofErr w:type="spellEnd"/>
    </w:p>
    <w:p>
      <w:pPr>
        <w:spacing w:before="400" w:after="200"/>
      </w:pPr>
      <w:r>
        <w:rPr>
          <w:lang w:val="ru-RU"/>
          <w:b/>
        </w:rPr>
        <w:t>Таблица 2.12 - Котельная № 1 сети теплоснабжения</w:t>
      </w:r>
    </w:p>
    <w:tbl>
      <w:tblPr>
        <w:tblStyle w:val="b6e025e9-a50d-48a9-8fb1-81eaecd77aed"/>
        <w:tblW w:w="5000" w:type="pct"/>
        <w:tblLook w:val="04A0"/>
        <w:jc w:val="center"/>
      </w:tblP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Название части территориального деления МО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Тип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Назначение трубопровода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Обозначение участка сети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2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Диаметр трубопроводов, мм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gridSpan w:val="3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Протяженность труб-дов участка сети, м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Способ прокладки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Год ввода в эксплуатацию (реконструкцию)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Вид изоляции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  <w:vMerge w:val="restart"/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Материальная хар-ка, м2</w:t>
            </w:r>
          </w:p>
        </w:tc>
        <w:trPr/>
      </w:tr>
      <w:tr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подающий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обратный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120"/>
              <w:bottom w:type="dxa" w:w="1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 в однотрубном</w:t>
            </w:r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c>
          <w:tcPr>
            <w:tcW w:w="2310" w:type="pct"/>
            <w:vMerge/>
          </w:tcPr>
          <w:p>
            <w:pPr/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3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4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5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6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7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8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9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11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12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20"/>
              <w:bottom w:type="dxa" w:w="2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16"/>
                <w:szCs w:val="16"/>
              </w:rPr>
              <w:t>13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Котельная - ТК1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ТК1-ТК2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0,600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ТК2-ТК3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ТК3-ТК4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5,600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ТК4-здание мастерского участка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0,400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ТК4-здание автостанции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ТК4-Склад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ТК3-гараж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0,400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гараж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0,960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гараж-ж/д ул. Пушкина, д. 136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6,560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ТК3-гараж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1,300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ТК3-гараж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ТК2-ТК5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т1-гараж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ТК5-контора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1,800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ТК5-водонапорная башня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Котельная-УТ6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изовер, опилки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т.2-сторожка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изовер, опилки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0,200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УТ6-водонапорная башня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Надземная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изовер, опилки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1,200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УТ6-т.3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39,00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3,900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т.3-т.4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3,400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т.3-ж/д ул. Пушкина, д. 146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0,300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т.3-ж/д ул. Пушкина, д. 148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0,300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ТК1-гараж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0,750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гараж-т.5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8,750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т.5-ж/д ул. Пушкина, д. 138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0,550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т.5-т.6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7,500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т.6-ж/д ул. Пушкина, д. 140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0,550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т.6-т.7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т.7-ж/д ул. Пушкина, д. 139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0,250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т.7-т.8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т.8-ж/д ул. Пушкина, д. 142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0,550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т.8-т.9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3,250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т.9-ж/д ул. Пушкина, 141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0,250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т.9-т.10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44,00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т.10-ж/д. ул. Пушкина, д. 144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0,550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т.10-т.11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т.11-ТК7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1,600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ТК7-ж/д. ул. Юбилейная, д. 59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61,00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6,100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ТК7-ж/д. ул. Юбилейная, д. 57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4,480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т.11-ТК8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2,500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ТК8-т.12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3,250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т.12-ж/д ул. Юбилейная, д. 55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1,250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т.12-т.13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т.13-ж/д ул. Юбилейная, д. 53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50,00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1,250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т.13-ж/д ул. Юбилейная, д. 64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0,150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т.13-т.14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32,00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4,000</w:t>
            </w:r>
          </w:p>
        </w:tc>
        <w:trPr/>
      </w:tr>
      <w:tr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/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п. Абан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Распределительные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отопление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т.14-ж/д ул. Юбилейная, д. 62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8,00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16,00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Подземная канальная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1985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изовер</w:t>
            </w:r>
          </w:p>
        </w:tc>
        <w:tc>
          <w:tcPr>
            <w:tcW w:w="2310" w:type="pct"/>
            <w:shd w:val="clear" w:color="auto" w:fill="FFFFFF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0,400</w:t>
            </w:r>
          </w:p>
        </w:tc>
        <w:trPr/>
      </w:tr>
      <w:tr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  <w:gridSpan w:val="6"/>
          </w:tcPr>
          <w:p>
            <w:pPr>
              <w:jc w:val="right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Итого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1047,00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1047,00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2094,00</w:t>
            </w: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rPr>
                <w:rFonts/>
                <w:sz w:val="22"/>
                <w:szCs w:val="22"/>
              </w:rPr>
              <w:jc w:val="center"/>
            </w:pPr>
          </w:p>
        </w:tc>
        <w:tc>
          <w:tcPr>
            <w:tcW w:w="2310" w:type="pct"/>
            <w:shd w:val="clear" w:color="auto" w:fill="F2F2F2"/>
            <w:vAlign w:val="center"/>
            <w:tcMar>
              <w:left w:type="dxa" w:w="200"/>
              <w:right w:type="dxa" w:w="200"/>
              <w:top w:type="dxa" w:w="40"/>
              <w:bottom w:type="dxa" w:w="40"/>
            </w:tcMar>
          </w:tcPr>
          <w:p>
            <w:pPr>
              <w:jc w:val="center"/>
            </w:pPr>
            <w:r>
              <w:rPr>
                <w:rFonts w:ascii="Times New Roman" w:hAnsi="Times New Roman" w:cs="Times New Roman" w:eastAsia="Times New Roman"/>
                <w:sz w:val="22"/>
                <w:szCs w:val="22"/>
              </w:rPr>
              <w:t>142,350</w:t>
            </w:r>
          </w:p>
        </w:tc>
        <w:trPr/>
      </w:tr>
    </w:tbl>
    <w:p w14:paraId="05B161C6" w14:textId="5D59E912" w:rsidR="002473B0" w:rsidRDefault="008354A9" w:rsidP="00BB6556">
      <w:pPr>
        <w:pStyle w:val="a0"/>
        <w:jc w:val="both"/>
      </w:pPr>
      <w:r w:rsidRPr="00B5127C">
        <w:t>* данные по году ввода в эксплуатацию не предоставлен</w:t>
      </w:r>
      <w:r>
        <w:t>ы</w:t>
      </w:r>
      <w:bookmarkStart w:id="0" w:name="_GoBack"/>
      <w:bookmarkEnd w:id="0"/>
    </w:p>
    <w:sectPr w:rsidR="002473B0" w:rsidSect="004118D4">
      <w:pgSz w:w="23814" w:h="16443" w:orient="landscape"/>
      <w:pgMar w:top="1701" w:right="1134" w:bottom="851" w:left="1134" w:header="283" w:footer="709" w:gutter="0"/>
      <w:cols w:space="708"/>
      <w:docGrid w:linePitch="360"/>
    </w:sectPr>
    <w:p>
      <w:pPr>
        <w:sectPr/>
      </w:pPr>
    </w:p>
    <w:p w14:paraId="6C42DFEA" w14:textId="36CEEA90" w:rsidR="003541E4" w:rsidRDefault="003541E4" w:rsidP="003541E4">
      <w:pPr>
        <w:pStyle w:val="2"/>
        <w:ind w:left="0" w:firstLine="0"/>
      </w:pPr>
      <w:bookmarkStart w:id="0" w:name="_GoBack"/>
      <w:bookmarkEnd w:id="0"/>
      <w:r w:rsidRPr="008354A9">
        <w:t xml:space="preserve">Приложений </w:t>
      </w:r>
      <w:r>
        <w:t>2</w:t>
      </w:r>
      <w:r w:rsidRPr="008354A9">
        <w:t xml:space="preserve"> </w:t>
      </w:r>
      <w:r>
        <w:t>перечень потребителей в МО</w:t>
      </w:r>
    </w:p>
    <w:p w14:paraId="66999854" w14:textId="70CD801E" w:rsidR="00B87B13" w:rsidRDefault="00B87B13"/>
    <w:p w14:paraId="16B8F6DD" w14:textId="50E3286B" w:rsidR="003541E4" w:rsidRDefault="003541E4" w:rsidP="003541E4">
      <w:pPr>
        <w:pStyle w:val="a0"/>
      </w:pPr>
    </w:p>
    <w:p w14:paraId="35926A30" w14:textId="4D007AB2" w:rsidR="003541E4" w:rsidRDefault="003541E4" w:rsidP="003541E4">
      <w:pPr>
        <w:pStyle w:val="a0"/>
      </w:pPr>
    </w:p>
    <w:p w14:paraId="2A534FBD" w14:textId="4D5CE61E" w:rsidR="003541E4" w:rsidRDefault="003541E4" w:rsidP="003541E4">
      <w:pPr>
        <w:pStyle w:val="2"/>
        <w:ind w:left="0" w:firstLine="0"/>
      </w:pPr>
      <w:r w:rsidRPr="008354A9">
        <w:t>Приложений</w:t>
      </w:r>
      <w:r>
        <w:t xml:space="preserve"> 3</w:t>
      </w:r>
      <w:r w:rsidRPr="008354A9">
        <w:t xml:space="preserve"> </w:t>
      </w:r>
      <w:r>
        <w:t xml:space="preserve">перечень рекомендованных мероприятий по сетям в связи с износом </w:t>
      </w:r>
    </w:p>
    <w:p w14:paraId="266FCE8A" w14:textId="77777777" w:rsidR="003541E4" w:rsidRPr="003541E4" w:rsidRDefault="003541E4" w:rsidP="003541E4">
      <w:pPr>
        <w:pStyle w:val="a0"/>
      </w:pPr>
    </w:p>
    <w:sectPr w:rsidR="003541E4" w:rsidRPr="003541E4" w:rsidSect="008354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5C3F9" w14:textId="77777777" w:rsidR="009E0729" w:rsidRDefault="009E0729" w:rsidP="004118D4">
      <w:r>
        <w:separator/>
      </w:r>
    </w:p>
  </w:endnote>
  <w:endnote w:type="continuationSeparator" w:id="0">
    <w:p w14:paraId="45D2E55A" w14:textId="77777777" w:rsidR="009E0729" w:rsidRDefault="009E0729" w:rsidP="0041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F5C8FE" w14:textId="77777777" w:rsidR="009E0729" w:rsidRDefault="009E0729" w:rsidP="004118D4">
      <w:r>
        <w:separator/>
      </w:r>
    </w:p>
  </w:footnote>
  <w:footnote w:type="continuationSeparator" w:id="0">
    <w:p w14:paraId="7F5B9ACD" w14:textId="77777777" w:rsidR="009E0729" w:rsidRDefault="009E0729" w:rsidP="004118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F8"/>
    <w:rsid w:val="00035CEF"/>
    <w:rsid w:val="003541E4"/>
    <w:rsid w:val="00635664"/>
    <w:rsid w:val="00677C6F"/>
    <w:rsid w:val="007518F8"/>
    <w:rsid w:val="008354A9"/>
    <w:rsid w:val="00A315B7"/>
    <w:rsid w:val="00B87B13"/>
    <w:rsid w:val="00BB34B3"/>
    <w:rsid w:val="00C62C16"/>
    <w:rsid w:val="00E4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5C3D"/>
  <w15:chartTrackingRefBased/>
  <w15:docId w15:val="{A23F7095-01D5-4006-B7AD-2A2E20767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354A9"/>
    <w:pPr>
      <w:spacing w:after="0" w:line="240" w:lineRule="auto"/>
    </w:pPr>
    <w:rPr>
      <w:rFonts w:ascii="Times New Roman" w:hAnsi="Times New Roman"/>
      <w:sz w:val="24"/>
    </w:rPr>
  </w:style>
  <w:style w:type="paragraph" w:styleId="2">
    <w:name w:val="heading 2"/>
    <w:aliases w:val="Оглавление 2 Знак,Заголовок 2 Знак5 Знак,Оглавление 2 Знак Знак Знак,Заголовок 2 Знак5 Знак Знак Знак,Оглавление 2 Знак Знак Знак Знак Знак,Заголовок 2 Знак5 Знак Знак Знак Знак Знак,Оглавление 2 Знак Знак Знак Знак Знак Знак Знак"/>
    <w:basedOn w:val="a"/>
    <w:next w:val="a"/>
    <w:uiPriority w:val="1"/>
    <w:unhideWhenUsed/>
    <w:qFormat/>
    <w:rsid w:val="008354A9"/>
    <w:pPr>
      <w:widowControl w:val="0"/>
      <w:autoSpaceDE w:val="0"/>
      <w:autoSpaceDN w:val="0"/>
      <w:adjustRightInd w:val="0"/>
      <w:spacing w:before="69"/>
      <w:ind w:left="692" w:hanging="8"/>
      <w:outlineLvl w:val="1"/>
    </w:pPr>
    <w:rPr>
      <w:rFonts w:eastAsia="Times New Roman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8354A9"/>
    <w:pPr>
      <w:spacing w:after="0" w:line="240" w:lineRule="auto"/>
    </w:pPr>
    <w:rPr>
      <w:rFonts w:ascii="Times New Roman" w:hAnsi="Times New Roman"/>
      <w:sz w:val="24"/>
    </w:rPr>
  </w:style>
  <w:style w:type="character" w:styleId="a4">
    <w:name w:val="annotation reference"/>
    <w:basedOn w:val="a1"/>
    <w:uiPriority w:val="99"/>
    <w:semiHidden/>
    <w:unhideWhenUsed/>
    <w:rsid w:val="008354A9"/>
    <w:rPr>
      <w:sz w:val="16"/>
      <w:szCs w:val="16"/>
    </w:rPr>
  </w:style>
  <w:style w:type="paragraph" w:styleId="a5">
    <w:name w:val="annotation text"/>
    <w:basedOn w:val="a"/>
    <w:link w:val="1"/>
    <w:uiPriority w:val="99"/>
    <w:unhideWhenUsed/>
    <w:rsid w:val="008354A9"/>
    <w:rPr>
      <w:rFonts w:eastAsia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1"/>
    <w:uiPriority w:val="99"/>
    <w:semiHidden/>
    <w:rsid w:val="008354A9"/>
    <w:rPr>
      <w:rFonts w:ascii="Times New Roman" w:hAnsi="Times New Roman"/>
      <w:sz w:val="20"/>
      <w:szCs w:val="20"/>
    </w:rPr>
  </w:style>
  <w:style w:type="character" w:customStyle="1" w:styleId="1">
    <w:name w:val="Текст примечания Знак1"/>
    <w:basedOn w:val="a1"/>
    <w:link w:val="a5"/>
    <w:uiPriority w:val="99"/>
    <w:rsid w:val="00835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54A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8354A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1"/>
    <w:uiPriority w:val="9"/>
    <w:semiHidden/>
    <w:rsid w:val="008354A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toc 2"/>
    <w:aliases w:val="Заголовок 2 Знак5,Оглавление 2 Знак Знак,Заголовок 2 Знак5 Знак Знак,Оглавление 2 Знак Знак Знак Знак,Заголовок 2 Знак5 Знак Знак Знак Знак,Оглавление 2 Знак Знак Знак Знак Знак Знак,Заголовок 2 Знак5 Знак Знак Знак Знак Знак Знак"/>
    <w:basedOn w:val="a"/>
    <w:next w:val="a"/>
    <w:autoRedefine/>
    <w:uiPriority w:val="39"/>
    <w:unhideWhenUsed/>
    <w:rsid w:val="008354A9"/>
    <w:pPr>
      <w:spacing w:after="100" w:line="259" w:lineRule="auto"/>
      <w:ind w:left="220"/>
    </w:pPr>
    <w:rPr>
      <w:rFonts w:asciiTheme="minorHAnsi" w:hAnsiTheme="minorHAnsi"/>
      <w:sz w:val="22"/>
    </w:rPr>
  </w:style>
  <w:style w:type="table" w:styleId="b6e025e9-a50d-48a9-8fb1-81eaecd77ae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081b855e-4d95-4c9f-a4c2-e605900a237d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69f80bbd-cac9-48cd-9031-154f23783ff6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608a834c-9a03-4c7f-b8a7-51dab5f3b04e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33ad7c88-7e56-4c88-a569-aa425e1dfdb6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118D4"/>
    <w:rPr>
      <w:rFonts w:ascii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118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118D4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endnotes" Target="endnotes.xml" Id="Rdd84e48bfa134a89" /><Relationship Type="http://schemas.openxmlformats.org/officeDocument/2006/relationships/footnotes" Target="footnotes.xml" Id="R974c70038b864ae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</cp:lastModifiedBy>
  <cp:revision>8</cp:revision>
  <dcterms:created xsi:type="dcterms:W3CDTF">2023-08-22T03:34:00Z</dcterms:created>
  <dcterms:modified xsi:type="dcterms:W3CDTF">2024-04-19T07:14:00Z</dcterms:modified>
</cp:coreProperties>
</file>